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1D" w:rsidRPr="002035CA" w:rsidRDefault="00A95283">
      <w:pPr>
        <w:rPr>
          <w:b/>
          <w:color w:val="0000FF"/>
          <w:sz w:val="32"/>
          <w:szCs w:val="32"/>
        </w:rPr>
      </w:pPr>
      <w:r w:rsidRPr="002035C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0A026B55" wp14:editId="19DC5DA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205865" cy="1485900"/>
            <wp:effectExtent l="0" t="0" r="0" b="0"/>
            <wp:wrapNone/>
            <wp:docPr id="2" name="Imag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1D" w:rsidRPr="002035CA">
        <w:rPr>
          <w:b/>
          <w:sz w:val="32"/>
          <w:szCs w:val="32"/>
        </w:rPr>
        <w:t xml:space="preserve">                                </w:t>
      </w:r>
      <w:r w:rsidR="00F21E1D" w:rsidRPr="002035CA">
        <w:rPr>
          <w:b/>
          <w:color w:val="0000FF"/>
          <w:sz w:val="32"/>
          <w:szCs w:val="32"/>
        </w:rPr>
        <w:t>Compte rendu de l’Assemblée Générale de l’AAMAC</w:t>
      </w:r>
    </w:p>
    <w:p w:rsidR="00F21E1D" w:rsidRPr="002035CA" w:rsidRDefault="0051649F" w:rsidP="0020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Exercice 2017</w:t>
      </w:r>
    </w:p>
    <w:p w:rsidR="007D1FFD" w:rsidRPr="002035CA" w:rsidRDefault="00855ECE" w:rsidP="00F21E1D">
      <w:pPr>
        <w:tabs>
          <w:tab w:val="left" w:pos="2475"/>
        </w:tabs>
        <w:rPr>
          <w:b/>
          <w:sz w:val="28"/>
          <w:szCs w:val="28"/>
        </w:rPr>
      </w:pPr>
      <w:r>
        <w:tab/>
      </w:r>
      <w:r w:rsidR="0051649F" w:rsidRPr="0051649F">
        <w:rPr>
          <w:sz w:val="28"/>
          <w:szCs w:val="28"/>
        </w:rPr>
        <w:t>Mardi 30</w:t>
      </w:r>
      <w:r w:rsidRPr="002035CA">
        <w:rPr>
          <w:b/>
          <w:sz w:val="28"/>
          <w:szCs w:val="28"/>
        </w:rPr>
        <w:t xml:space="preserve"> janvier</w:t>
      </w:r>
      <w:r w:rsidR="002035CA" w:rsidRPr="002035CA">
        <w:rPr>
          <w:b/>
          <w:sz w:val="28"/>
          <w:szCs w:val="28"/>
        </w:rPr>
        <w:t xml:space="preserve"> </w:t>
      </w:r>
      <w:r w:rsidRPr="002035CA">
        <w:rPr>
          <w:b/>
          <w:sz w:val="28"/>
          <w:szCs w:val="28"/>
        </w:rPr>
        <w:t>201</w:t>
      </w:r>
      <w:r w:rsidR="005E3914">
        <w:rPr>
          <w:b/>
          <w:sz w:val="28"/>
          <w:szCs w:val="28"/>
        </w:rPr>
        <w:t>7</w:t>
      </w:r>
      <w:r w:rsidR="00F21E1D" w:rsidRPr="002035CA">
        <w:rPr>
          <w:b/>
          <w:sz w:val="28"/>
          <w:szCs w:val="28"/>
        </w:rPr>
        <w:t xml:space="preserve">, </w:t>
      </w:r>
      <w:r w:rsidR="0051649F">
        <w:rPr>
          <w:b/>
          <w:sz w:val="28"/>
          <w:szCs w:val="28"/>
        </w:rPr>
        <w:t>Maison du Protestantisme</w:t>
      </w:r>
    </w:p>
    <w:p w:rsidR="00F21E1D" w:rsidRDefault="00F21E1D" w:rsidP="00F21E1D">
      <w:pPr>
        <w:tabs>
          <w:tab w:val="left" w:pos="2475"/>
        </w:tabs>
      </w:pPr>
    </w:p>
    <w:p w:rsidR="001C6080" w:rsidRDefault="002035CA" w:rsidP="003A0690">
      <w:pPr>
        <w:tabs>
          <w:tab w:val="left" w:pos="24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6080" w:rsidRPr="00FF26B1" w:rsidRDefault="001C6080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375" w:rsidRPr="00FF26B1" w:rsidRDefault="001C6080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0"/>
          <w:szCs w:val="20"/>
        </w:rPr>
        <w:tab/>
      </w:r>
      <w:r w:rsidR="00855ECE" w:rsidRPr="00FF26B1">
        <w:rPr>
          <w:rFonts w:ascii="Times New Roman" w:hAnsi="Times New Roman"/>
          <w:sz w:val="24"/>
          <w:szCs w:val="24"/>
        </w:rPr>
        <w:t xml:space="preserve">Dominique </w:t>
      </w:r>
      <w:proofErr w:type="spellStart"/>
      <w:r w:rsidR="00855ECE" w:rsidRPr="00FF26B1">
        <w:rPr>
          <w:rFonts w:ascii="Times New Roman" w:hAnsi="Times New Roman"/>
          <w:sz w:val="24"/>
          <w:szCs w:val="24"/>
        </w:rPr>
        <w:t>Treissède</w:t>
      </w:r>
      <w:proofErr w:type="spellEnd"/>
      <w:r w:rsidR="00F21E1D" w:rsidRPr="00FF26B1">
        <w:rPr>
          <w:rFonts w:ascii="Times New Roman" w:hAnsi="Times New Roman"/>
          <w:sz w:val="24"/>
          <w:szCs w:val="24"/>
        </w:rPr>
        <w:t xml:space="preserve">, présidente, déclare </w:t>
      </w:r>
      <w:r w:rsidR="00EB291A" w:rsidRPr="00FF26B1">
        <w:rPr>
          <w:rFonts w:ascii="Times New Roman" w:hAnsi="Times New Roman"/>
          <w:sz w:val="24"/>
          <w:szCs w:val="24"/>
        </w:rPr>
        <w:t xml:space="preserve">ouverte </w:t>
      </w:r>
      <w:r w:rsidR="00247AA9" w:rsidRPr="00FF26B1">
        <w:rPr>
          <w:rFonts w:ascii="Times New Roman" w:hAnsi="Times New Roman"/>
          <w:sz w:val="24"/>
          <w:szCs w:val="24"/>
        </w:rPr>
        <w:t xml:space="preserve">à 18h15 </w:t>
      </w:r>
      <w:r w:rsidR="00EB291A" w:rsidRPr="00FF26B1">
        <w:rPr>
          <w:rFonts w:ascii="Times New Roman" w:hAnsi="Times New Roman"/>
          <w:sz w:val="24"/>
          <w:szCs w:val="24"/>
        </w:rPr>
        <w:t>l’assemblée génér</w:t>
      </w:r>
      <w:r w:rsidR="00435D72" w:rsidRPr="00FF26B1">
        <w:rPr>
          <w:rFonts w:ascii="Times New Roman" w:hAnsi="Times New Roman"/>
          <w:sz w:val="24"/>
          <w:szCs w:val="24"/>
        </w:rPr>
        <w:t>ale de l’association des Amis du musée</w:t>
      </w:r>
      <w:r w:rsidR="00EB291A"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>d’</w:t>
      </w:r>
      <w:r w:rsidR="00EB291A" w:rsidRPr="00FF26B1">
        <w:rPr>
          <w:rFonts w:ascii="Times New Roman" w:hAnsi="Times New Roman"/>
          <w:sz w:val="24"/>
          <w:szCs w:val="24"/>
        </w:rPr>
        <w:t xml:space="preserve">art contemporain-Carré d’art et </w:t>
      </w:r>
      <w:r w:rsidR="00435D72" w:rsidRPr="00FF26B1">
        <w:rPr>
          <w:rFonts w:ascii="Times New Roman" w:hAnsi="Times New Roman"/>
          <w:sz w:val="24"/>
          <w:szCs w:val="24"/>
        </w:rPr>
        <w:t xml:space="preserve">du </w:t>
      </w:r>
      <w:r w:rsidR="00EB291A" w:rsidRPr="00FF26B1">
        <w:rPr>
          <w:rFonts w:ascii="Times New Roman" w:hAnsi="Times New Roman"/>
          <w:sz w:val="24"/>
          <w:szCs w:val="24"/>
        </w:rPr>
        <w:t>musée des Beaux-arts de Nîmes p</w:t>
      </w:r>
      <w:r w:rsidR="00435D72" w:rsidRPr="00FF26B1">
        <w:rPr>
          <w:rFonts w:ascii="Times New Roman" w:hAnsi="Times New Roman"/>
          <w:sz w:val="24"/>
          <w:szCs w:val="24"/>
        </w:rPr>
        <w:t xml:space="preserve">our le bilan de l’exercice </w:t>
      </w:r>
      <w:r w:rsidR="00895E2D">
        <w:rPr>
          <w:rFonts w:ascii="Times New Roman" w:hAnsi="Times New Roman"/>
          <w:sz w:val="24"/>
          <w:szCs w:val="24"/>
        </w:rPr>
        <w:t>année 2017</w:t>
      </w:r>
      <w:r w:rsidR="0018787F" w:rsidRPr="00FF26B1">
        <w:rPr>
          <w:rFonts w:ascii="Times New Roman" w:hAnsi="Times New Roman"/>
          <w:sz w:val="24"/>
          <w:szCs w:val="24"/>
        </w:rPr>
        <w:t xml:space="preserve">. </w:t>
      </w:r>
    </w:p>
    <w:p w:rsidR="005E3914" w:rsidRPr="00FF26B1" w:rsidRDefault="005E3914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ab/>
      </w:r>
      <w:r w:rsidR="000F08A8" w:rsidRPr="00FF26B1">
        <w:rPr>
          <w:rFonts w:ascii="Times New Roman" w:hAnsi="Times New Roman"/>
          <w:sz w:val="24"/>
          <w:szCs w:val="24"/>
        </w:rPr>
        <w:t>M. Valade, maire adjoint à la Culture,</w:t>
      </w:r>
      <w:r w:rsidR="007A6AA3" w:rsidRPr="00FF26B1">
        <w:rPr>
          <w:rFonts w:ascii="Times New Roman" w:hAnsi="Times New Roman"/>
          <w:sz w:val="24"/>
          <w:szCs w:val="24"/>
        </w:rPr>
        <w:t xml:space="preserve">  rappelle son intérêt pour notre association et l’importance de nos activités pour faire connaitre et animer le musée d’Art contemporain et le musée des </w:t>
      </w:r>
      <w:r w:rsidR="00AD5E6C" w:rsidRPr="00FF26B1">
        <w:rPr>
          <w:rFonts w:ascii="Times New Roman" w:hAnsi="Times New Roman"/>
          <w:sz w:val="24"/>
          <w:szCs w:val="24"/>
        </w:rPr>
        <w:t>Beaux-arts</w:t>
      </w:r>
      <w:r w:rsidR="007A6AA3" w:rsidRPr="00FF26B1">
        <w:rPr>
          <w:rFonts w:ascii="Times New Roman" w:hAnsi="Times New Roman"/>
          <w:sz w:val="24"/>
          <w:szCs w:val="24"/>
        </w:rPr>
        <w:t xml:space="preserve">. </w:t>
      </w:r>
    </w:p>
    <w:p w:rsidR="002D7839" w:rsidRPr="00FF26B1" w:rsidRDefault="002D7839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87F" w:rsidRPr="00FF26B1" w:rsidRDefault="0018787F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 xml:space="preserve">Bilan financier : </w:t>
      </w:r>
    </w:p>
    <w:p w:rsidR="00F26794" w:rsidRPr="00FF26B1" w:rsidRDefault="00965375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ab/>
      </w:r>
      <w:r w:rsidR="00F26794" w:rsidRPr="00FF26B1">
        <w:rPr>
          <w:rFonts w:ascii="Times New Roman" w:hAnsi="Times New Roman"/>
          <w:sz w:val="24"/>
          <w:szCs w:val="24"/>
        </w:rPr>
        <w:t xml:space="preserve">Daniel </w:t>
      </w:r>
      <w:r w:rsidR="00803702" w:rsidRPr="00FF26B1">
        <w:rPr>
          <w:rFonts w:ascii="Times New Roman" w:hAnsi="Times New Roman"/>
          <w:sz w:val="24"/>
          <w:szCs w:val="24"/>
        </w:rPr>
        <w:t>SIMONIN</w:t>
      </w:r>
      <w:r w:rsidR="00AF0BAD" w:rsidRPr="00FF26B1">
        <w:rPr>
          <w:rFonts w:ascii="Times New Roman" w:hAnsi="Times New Roman"/>
          <w:sz w:val="24"/>
          <w:szCs w:val="24"/>
        </w:rPr>
        <w:t>,</w:t>
      </w:r>
      <w:r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 xml:space="preserve">trésorier, </w:t>
      </w:r>
      <w:r w:rsidR="00F26794" w:rsidRPr="00FF26B1">
        <w:rPr>
          <w:rFonts w:ascii="Times New Roman" w:hAnsi="Times New Roman"/>
          <w:sz w:val="24"/>
          <w:szCs w:val="24"/>
        </w:rPr>
        <w:t>présente les comptes sous forme de diapositives.</w:t>
      </w:r>
    </w:p>
    <w:p w:rsidR="00D217DA" w:rsidRPr="00FF26B1" w:rsidRDefault="00D217DA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375" w:rsidRPr="00FF26B1" w:rsidRDefault="00965375" w:rsidP="00CF0871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Le nombre des adhérents est </w:t>
      </w:r>
      <w:r w:rsidR="003414F3" w:rsidRPr="00FF26B1">
        <w:rPr>
          <w:rFonts w:ascii="Times New Roman" w:hAnsi="Times New Roman"/>
          <w:sz w:val="24"/>
          <w:szCs w:val="24"/>
        </w:rPr>
        <w:t xml:space="preserve">en </w:t>
      </w:r>
      <w:r w:rsidR="00D4730F">
        <w:rPr>
          <w:rFonts w:ascii="Times New Roman" w:hAnsi="Times New Roman"/>
          <w:sz w:val="24"/>
          <w:szCs w:val="24"/>
        </w:rPr>
        <w:t>hausse</w:t>
      </w:r>
      <w:r w:rsidR="003414F3" w:rsidRPr="00FF26B1">
        <w:rPr>
          <w:rFonts w:ascii="Times New Roman" w:hAnsi="Times New Roman"/>
          <w:sz w:val="24"/>
          <w:szCs w:val="24"/>
        </w:rPr>
        <w:t xml:space="preserve"> de 8% : 2</w:t>
      </w:r>
      <w:r w:rsidR="00D4730F">
        <w:rPr>
          <w:rFonts w:ascii="Times New Roman" w:hAnsi="Times New Roman"/>
          <w:sz w:val="24"/>
          <w:szCs w:val="24"/>
        </w:rPr>
        <w:t>70</w:t>
      </w:r>
      <w:r w:rsidRPr="00FF26B1">
        <w:rPr>
          <w:rFonts w:ascii="Times New Roman" w:hAnsi="Times New Roman"/>
          <w:sz w:val="24"/>
          <w:szCs w:val="24"/>
        </w:rPr>
        <w:t xml:space="preserve"> (</w:t>
      </w:r>
      <w:r w:rsidR="003414F3" w:rsidRPr="00FF26B1">
        <w:rPr>
          <w:rFonts w:ascii="Times New Roman" w:hAnsi="Times New Roman"/>
          <w:sz w:val="24"/>
          <w:szCs w:val="24"/>
        </w:rPr>
        <w:t>2</w:t>
      </w:r>
      <w:r w:rsidR="00D4730F">
        <w:rPr>
          <w:rFonts w:ascii="Times New Roman" w:hAnsi="Times New Roman"/>
          <w:sz w:val="24"/>
          <w:szCs w:val="24"/>
        </w:rPr>
        <w:t>49</w:t>
      </w:r>
      <w:r w:rsidRPr="00FF26B1">
        <w:rPr>
          <w:rFonts w:ascii="Times New Roman" w:hAnsi="Times New Roman"/>
          <w:sz w:val="24"/>
          <w:szCs w:val="24"/>
        </w:rPr>
        <w:t xml:space="preserve"> en 201</w:t>
      </w:r>
      <w:r w:rsidR="00D4730F">
        <w:rPr>
          <w:rFonts w:ascii="Times New Roman" w:hAnsi="Times New Roman"/>
          <w:sz w:val="24"/>
          <w:szCs w:val="24"/>
        </w:rPr>
        <w:t>6</w:t>
      </w:r>
      <w:r w:rsidRPr="00FF26B1">
        <w:rPr>
          <w:rFonts w:ascii="Times New Roman" w:hAnsi="Times New Roman"/>
          <w:sz w:val="24"/>
          <w:szCs w:val="24"/>
        </w:rPr>
        <w:t xml:space="preserve">). </w:t>
      </w:r>
    </w:p>
    <w:p w:rsidR="00965375" w:rsidRPr="00FF26B1" w:rsidRDefault="00965375" w:rsidP="00CF0871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On note </w:t>
      </w:r>
      <w:r w:rsidR="00D4730F">
        <w:rPr>
          <w:rFonts w:ascii="Times New Roman" w:hAnsi="Times New Roman"/>
          <w:sz w:val="24"/>
          <w:szCs w:val="24"/>
        </w:rPr>
        <w:t xml:space="preserve">un retard pour </w:t>
      </w:r>
      <w:r w:rsidRPr="00FF26B1">
        <w:rPr>
          <w:rFonts w:ascii="Times New Roman" w:hAnsi="Times New Roman"/>
          <w:sz w:val="24"/>
          <w:szCs w:val="24"/>
        </w:rPr>
        <w:t xml:space="preserve">la subvention de la mairie de Nîmes de 2 </w:t>
      </w:r>
      <w:r w:rsidR="002D7839" w:rsidRPr="00FF26B1">
        <w:rPr>
          <w:rFonts w:ascii="Times New Roman" w:hAnsi="Times New Roman"/>
          <w:sz w:val="24"/>
          <w:szCs w:val="24"/>
        </w:rPr>
        <w:t>0</w:t>
      </w:r>
      <w:r w:rsidR="008E5E25">
        <w:rPr>
          <w:rFonts w:ascii="Times New Roman" w:hAnsi="Times New Roman"/>
          <w:sz w:val="24"/>
          <w:szCs w:val="24"/>
        </w:rPr>
        <w:t>00 euro qui ne sera prise en compte que début janvier 2018.</w:t>
      </w:r>
    </w:p>
    <w:p w:rsidR="003A0690" w:rsidRPr="00FF26B1" w:rsidRDefault="00CF0871" w:rsidP="00CF0871">
      <w:pPr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</w:t>
      </w:r>
      <w:r w:rsidR="007E0220" w:rsidRPr="00FF26B1">
        <w:rPr>
          <w:rFonts w:ascii="Times New Roman" w:hAnsi="Times New Roman"/>
          <w:sz w:val="24"/>
          <w:szCs w:val="24"/>
        </w:rPr>
        <w:t>e budget prévisionn</w:t>
      </w:r>
      <w:r w:rsidR="008E5E25">
        <w:rPr>
          <w:rFonts w:ascii="Times New Roman" w:hAnsi="Times New Roman"/>
          <w:sz w:val="24"/>
          <w:szCs w:val="24"/>
        </w:rPr>
        <w:t>el 2018</w:t>
      </w:r>
      <w:r w:rsidR="00B4642A" w:rsidRPr="00FF26B1">
        <w:rPr>
          <w:rFonts w:ascii="Times New Roman" w:hAnsi="Times New Roman"/>
          <w:sz w:val="24"/>
          <w:szCs w:val="24"/>
        </w:rPr>
        <w:t xml:space="preserve"> est équilibré et s</w:t>
      </w:r>
      <w:r w:rsidR="007E0220" w:rsidRPr="00FF26B1">
        <w:rPr>
          <w:rFonts w:ascii="Times New Roman" w:hAnsi="Times New Roman"/>
          <w:sz w:val="24"/>
          <w:szCs w:val="24"/>
        </w:rPr>
        <w:t xml:space="preserve">’élève à </w:t>
      </w:r>
      <w:r w:rsidR="008E5E25">
        <w:rPr>
          <w:rFonts w:ascii="Times New Roman" w:hAnsi="Times New Roman"/>
          <w:sz w:val="24"/>
          <w:szCs w:val="24"/>
        </w:rPr>
        <w:t>29 200</w:t>
      </w:r>
      <w:r w:rsidR="007E0220" w:rsidRPr="00FF26B1">
        <w:rPr>
          <w:rFonts w:ascii="Times New Roman" w:hAnsi="Times New Roman"/>
          <w:sz w:val="24"/>
          <w:szCs w:val="24"/>
        </w:rPr>
        <w:t xml:space="preserve"> </w:t>
      </w:r>
      <w:r w:rsidR="008334ED" w:rsidRPr="00FF26B1">
        <w:rPr>
          <w:rFonts w:ascii="Times New Roman" w:hAnsi="Times New Roman"/>
          <w:sz w:val="24"/>
          <w:szCs w:val="24"/>
        </w:rPr>
        <w:t>euros</w:t>
      </w:r>
      <w:r w:rsidR="003A0690" w:rsidRPr="00FF26B1">
        <w:rPr>
          <w:rFonts w:ascii="Times New Roman" w:hAnsi="Times New Roman"/>
          <w:sz w:val="24"/>
          <w:szCs w:val="24"/>
        </w:rPr>
        <w:t>.</w:t>
      </w:r>
    </w:p>
    <w:p w:rsidR="008334ED" w:rsidRPr="00FF26B1" w:rsidRDefault="008334ED" w:rsidP="00B464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L’ense</w:t>
      </w:r>
      <w:r w:rsidR="008E5E25">
        <w:rPr>
          <w:rFonts w:ascii="Times New Roman" w:hAnsi="Times New Roman"/>
          <w:sz w:val="24"/>
          <w:szCs w:val="24"/>
        </w:rPr>
        <w:t>mble des comptes financiers 2017</w:t>
      </w:r>
      <w:r w:rsidRPr="00FF26B1">
        <w:rPr>
          <w:rFonts w:ascii="Times New Roman" w:hAnsi="Times New Roman"/>
          <w:sz w:val="24"/>
          <w:szCs w:val="24"/>
        </w:rPr>
        <w:t xml:space="preserve"> a été examiné par</w:t>
      </w:r>
      <w:r w:rsidR="00A01F27" w:rsidRPr="00FF26B1">
        <w:rPr>
          <w:rFonts w:ascii="Times New Roman" w:hAnsi="Times New Roman"/>
          <w:sz w:val="24"/>
          <w:szCs w:val="24"/>
        </w:rPr>
        <w:t xml:space="preserve"> </w:t>
      </w:r>
      <w:r w:rsidR="00A01F27" w:rsidRPr="00FF26B1">
        <w:rPr>
          <w:rFonts w:ascii="Times New Roman" w:hAnsi="Times New Roman"/>
          <w:color w:val="000000" w:themeColor="text1"/>
          <w:sz w:val="24"/>
          <w:szCs w:val="24"/>
        </w:rPr>
        <w:t>monsieur Stéphane SACHS, responsable administratif et comptable du théâtre</w:t>
      </w:r>
      <w:r w:rsidR="00B4642A" w:rsidRPr="00FF26B1">
        <w:rPr>
          <w:rFonts w:ascii="Times New Roman" w:hAnsi="Times New Roman"/>
          <w:color w:val="000000" w:themeColor="text1"/>
          <w:sz w:val="24"/>
          <w:szCs w:val="24"/>
        </w:rPr>
        <w:t xml:space="preserve"> de la ville de Nîmes</w:t>
      </w:r>
      <w:r w:rsidRPr="00FF26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F26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6B1">
        <w:rPr>
          <w:rFonts w:ascii="Times New Roman" w:hAnsi="Times New Roman"/>
          <w:sz w:val="24"/>
          <w:szCs w:val="24"/>
        </w:rPr>
        <w:t>Les comptes ont été jugés sincères et justifiés, et leur tenue rigoureuse.</w:t>
      </w:r>
      <w:r w:rsidR="00A01F27" w:rsidRPr="00FF26B1">
        <w:rPr>
          <w:rFonts w:ascii="Times New Roman" w:hAnsi="Times New Roman"/>
          <w:sz w:val="24"/>
          <w:szCs w:val="24"/>
        </w:rPr>
        <w:t xml:space="preserve"> Aucune anomalie</w:t>
      </w:r>
      <w:r w:rsidR="00B4642A" w:rsidRPr="00FF26B1">
        <w:rPr>
          <w:rFonts w:ascii="Times New Roman" w:hAnsi="Times New Roman"/>
          <w:sz w:val="24"/>
          <w:szCs w:val="24"/>
        </w:rPr>
        <w:t xml:space="preserve"> constaté</w:t>
      </w:r>
      <w:r w:rsidR="00A01F27" w:rsidRPr="00FF26B1">
        <w:rPr>
          <w:rFonts w:ascii="Times New Roman" w:hAnsi="Times New Roman"/>
          <w:sz w:val="24"/>
          <w:szCs w:val="24"/>
        </w:rPr>
        <w:t>e.</w:t>
      </w:r>
    </w:p>
    <w:p w:rsidR="008334ED" w:rsidRPr="00FF26B1" w:rsidRDefault="008334ED" w:rsidP="006E3272">
      <w:pPr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Le quitus du bilan financier est voté à main levée à l’unanimité des présents. </w:t>
      </w:r>
    </w:p>
    <w:p w:rsidR="00784124" w:rsidRPr="00FF26B1" w:rsidRDefault="00784124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17C97" w:rsidRPr="00FF26B1" w:rsidRDefault="008334E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 xml:space="preserve">Bilan moral : </w:t>
      </w:r>
    </w:p>
    <w:p w:rsidR="00030D7D" w:rsidRPr="00FF26B1" w:rsidRDefault="00030D7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71D2" w:rsidRPr="00FF26B1" w:rsidRDefault="00CC78EE" w:rsidP="00EE0F30">
      <w:p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Le</w:t>
      </w:r>
      <w:r w:rsidR="008A083C" w:rsidRPr="00FF26B1">
        <w:rPr>
          <w:rFonts w:ascii="Times New Roman" w:hAnsi="Times New Roman"/>
          <w:sz w:val="24"/>
          <w:szCs w:val="24"/>
        </w:rPr>
        <w:t xml:space="preserve"> bilan</w:t>
      </w:r>
      <w:r w:rsidRPr="00FF26B1">
        <w:rPr>
          <w:rFonts w:ascii="Times New Roman" w:hAnsi="Times New Roman"/>
          <w:sz w:val="24"/>
          <w:szCs w:val="24"/>
        </w:rPr>
        <w:t xml:space="preserve"> moral</w:t>
      </w:r>
      <w:r w:rsidR="002D7839" w:rsidRPr="00FF26B1">
        <w:rPr>
          <w:rFonts w:ascii="Times New Roman" w:hAnsi="Times New Roman"/>
          <w:sz w:val="24"/>
          <w:szCs w:val="24"/>
        </w:rPr>
        <w:t>,</w:t>
      </w:r>
      <w:r w:rsidR="008A083C" w:rsidRPr="00FF26B1">
        <w:rPr>
          <w:rFonts w:ascii="Times New Roman" w:hAnsi="Times New Roman"/>
          <w:sz w:val="24"/>
          <w:szCs w:val="24"/>
        </w:rPr>
        <w:t xml:space="preserve"> </w:t>
      </w:r>
      <w:r w:rsidR="00D97BFF" w:rsidRPr="00FF26B1">
        <w:rPr>
          <w:rFonts w:ascii="Times New Roman" w:hAnsi="Times New Roman"/>
          <w:sz w:val="24"/>
          <w:szCs w:val="24"/>
        </w:rPr>
        <w:t>présenté sous forme de diapos</w:t>
      </w:r>
      <w:r w:rsidR="00EE0F30" w:rsidRPr="00FF26B1">
        <w:rPr>
          <w:rFonts w:ascii="Times New Roman" w:hAnsi="Times New Roman"/>
          <w:sz w:val="24"/>
          <w:szCs w:val="24"/>
        </w:rPr>
        <w:t>itives</w:t>
      </w:r>
      <w:r w:rsidR="002D7839" w:rsidRPr="00FF26B1">
        <w:rPr>
          <w:rFonts w:ascii="Times New Roman" w:hAnsi="Times New Roman"/>
          <w:sz w:val="24"/>
          <w:szCs w:val="24"/>
        </w:rPr>
        <w:t>,</w:t>
      </w:r>
      <w:r w:rsidR="00D97BFF" w:rsidRPr="00FF26B1">
        <w:rPr>
          <w:rFonts w:ascii="Times New Roman" w:hAnsi="Times New Roman"/>
          <w:sz w:val="24"/>
          <w:szCs w:val="24"/>
        </w:rPr>
        <w:t xml:space="preserve"> </w:t>
      </w:r>
      <w:r w:rsidR="00CF71D2" w:rsidRPr="00FF26B1">
        <w:rPr>
          <w:rFonts w:ascii="Times New Roman" w:hAnsi="Times New Roman"/>
          <w:sz w:val="24"/>
          <w:szCs w:val="24"/>
        </w:rPr>
        <w:t xml:space="preserve">résume </w:t>
      </w:r>
      <w:r w:rsidR="00677F12" w:rsidRPr="00FF26B1">
        <w:rPr>
          <w:rFonts w:ascii="Times New Roman" w:hAnsi="Times New Roman"/>
          <w:sz w:val="24"/>
          <w:szCs w:val="24"/>
        </w:rPr>
        <w:t xml:space="preserve"> </w:t>
      </w:r>
      <w:r w:rsidR="00030D7D" w:rsidRPr="00FF26B1">
        <w:rPr>
          <w:rFonts w:ascii="Times New Roman" w:hAnsi="Times New Roman"/>
          <w:sz w:val="24"/>
          <w:szCs w:val="24"/>
        </w:rPr>
        <w:t xml:space="preserve">et détaille </w:t>
      </w:r>
      <w:r w:rsidR="00677F12" w:rsidRPr="00FF26B1">
        <w:rPr>
          <w:rFonts w:ascii="Times New Roman" w:hAnsi="Times New Roman"/>
          <w:sz w:val="24"/>
          <w:szCs w:val="24"/>
        </w:rPr>
        <w:t xml:space="preserve">tous les </w:t>
      </w:r>
      <w:r w:rsidR="005042BE" w:rsidRPr="00FF26B1">
        <w:rPr>
          <w:rFonts w:ascii="Times New Roman" w:hAnsi="Times New Roman"/>
          <w:sz w:val="24"/>
          <w:szCs w:val="24"/>
        </w:rPr>
        <w:t>rendez-vous</w:t>
      </w:r>
      <w:r w:rsidR="00677F12" w:rsidRPr="00FF26B1">
        <w:rPr>
          <w:rFonts w:ascii="Times New Roman" w:hAnsi="Times New Roman"/>
          <w:sz w:val="24"/>
          <w:szCs w:val="24"/>
        </w:rPr>
        <w:t xml:space="preserve"> proposés.</w:t>
      </w:r>
    </w:p>
    <w:p w:rsidR="00FF08B1" w:rsidRPr="00FF26B1" w:rsidRDefault="008F3295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</w:t>
      </w:r>
      <w:r w:rsidR="00631948">
        <w:rPr>
          <w:bCs/>
          <w:color w:val="000000"/>
          <w:kern w:val="24"/>
        </w:rPr>
        <w:t>11</w:t>
      </w:r>
      <w:r w:rsidR="00B43A79" w:rsidRPr="00FF26B1">
        <w:rPr>
          <w:bCs/>
          <w:color w:val="000000"/>
          <w:kern w:val="24"/>
        </w:rPr>
        <w:t xml:space="preserve"> visites  commentées des expositions de nos musées</w:t>
      </w:r>
    </w:p>
    <w:p w:rsidR="00FF08B1" w:rsidRPr="00FF26B1" w:rsidRDefault="00B43A79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1</w:t>
      </w:r>
      <w:r w:rsidR="00631948">
        <w:rPr>
          <w:bCs/>
          <w:color w:val="000000"/>
          <w:kern w:val="24"/>
        </w:rPr>
        <w:t>8</w:t>
      </w:r>
      <w:r w:rsidRPr="00FF26B1">
        <w:rPr>
          <w:bCs/>
          <w:color w:val="000000"/>
          <w:kern w:val="24"/>
        </w:rPr>
        <w:t xml:space="preserve"> sorties à la journée</w:t>
      </w:r>
      <w:r w:rsidR="00D13037">
        <w:rPr>
          <w:bCs/>
          <w:color w:val="000000"/>
          <w:kern w:val="24"/>
        </w:rPr>
        <w:t>. 402 participants.</w:t>
      </w:r>
      <w:r w:rsidR="00DC06D0">
        <w:rPr>
          <w:bCs/>
          <w:color w:val="000000"/>
          <w:kern w:val="24"/>
        </w:rPr>
        <w:t>131 adhérents</w:t>
      </w:r>
      <w:r w:rsidR="00D13037">
        <w:rPr>
          <w:bCs/>
          <w:color w:val="000000"/>
          <w:kern w:val="24"/>
        </w:rPr>
        <w:t xml:space="preserve"> ont participés à au moins une sortie.</w:t>
      </w:r>
      <w:r w:rsidR="00DC06D0">
        <w:rPr>
          <w:bCs/>
          <w:color w:val="000000"/>
          <w:kern w:val="24"/>
        </w:rPr>
        <w:t xml:space="preserve"> </w:t>
      </w:r>
    </w:p>
    <w:p w:rsidR="00FF08B1" w:rsidRPr="00FF26B1" w:rsidRDefault="000C70E4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2</w:t>
      </w:r>
      <w:r w:rsidR="00B43A79" w:rsidRPr="00FF26B1">
        <w:rPr>
          <w:bCs/>
          <w:color w:val="000000"/>
          <w:kern w:val="24"/>
        </w:rPr>
        <w:t xml:space="preserve"> </w:t>
      </w:r>
      <w:r w:rsidR="002A2EF9" w:rsidRPr="00FF26B1">
        <w:rPr>
          <w:bCs/>
          <w:color w:val="000000"/>
          <w:kern w:val="24"/>
        </w:rPr>
        <w:t>week-ends</w:t>
      </w:r>
      <w:r w:rsidR="00B43A79" w:rsidRPr="00FF26B1">
        <w:rPr>
          <w:bCs/>
          <w:color w:val="000000"/>
          <w:kern w:val="24"/>
        </w:rPr>
        <w:t xml:space="preserve"> culturel</w:t>
      </w:r>
      <w:r>
        <w:rPr>
          <w:bCs/>
          <w:color w:val="000000"/>
          <w:kern w:val="24"/>
        </w:rPr>
        <w:t>s</w:t>
      </w:r>
      <w:r w:rsidR="00EE5351">
        <w:rPr>
          <w:bCs/>
          <w:color w:val="000000"/>
          <w:kern w:val="24"/>
        </w:rPr>
        <w:t xml:space="preserve"> à </w:t>
      </w:r>
      <w:r>
        <w:rPr>
          <w:bCs/>
          <w:color w:val="000000"/>
          <w:kern w:val="24"/>
        </w:rPr>
        <w:t xml:space="preserve">Lyon et </w:t>
      </w:r>
      <w:r w:rsidR="00EE5351">
        <w:rPr>
          <w:bCs/>
          <w:color w:val="000000"/>
          <w:kern w:val="24"/>
        </w:rPr>
        <w:t>Paris</w:t>
      </w:r>
    </w:p>
    <w:p w:rsidR="00FF08B1" w:rsidRPr="00FF26B1" w:rsidRDefault="00631948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1</w:t>
      </w:r>
      <w:r w:rsidR="00B43A79" w:rsidRPr="00FF26B1">
        <w:rPr>
          <w:bCs/>
          <w:color w:val="000000"/>
          <w:kern w:val="24"/>
        </w:rPr>
        <w:t xml:space="preserve"> voyage</w:t>
      </w:r>
      <w:r w:rsidR="00DC06D0">
        <w:rPr>
          <w:bCs/>
          <w:color w:val="000000"/>
          <w:kern w:val="24"/>
        </w:rPr>
        <w:t xml:space="preserve"> à Athènes</w:t>
      </w:r>
    </w:p>
    <w:p w:rsidR="00FF08B1" w:rsidRPr="00FF26B1" w:rsidRDefault="00631948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8</w:t>
      </w:r>
      <w:r w:rsidR="00B43A79" w:rsidRPr="00FF26B1">
        <w:rPr>
          <w:bCs/>
          <w:color w:val="000000"/>
          <w:kern w:val="24"/>
        </w:rPr>
        <w:t xml:space="preserve"> conférences</w:t>
      </w:r>
      <w:r w:rsidR="000C70E4">
        <w:rPr>
          <w:bCs/>
          <w:color w:val="000000"/>
          <w:kern w:val="24"/>
        </w:rPr>
        <w:t xml:space="preserve"> dont 6 en </w:t>
      </w:r>
      <w:proofErr w:type="spellStart"/>
      <w:r w:rsidR="000C70E4">
        <w:rPr>
          <w:bCs/>
          <w:color w:val="000000"/>
          <w:kern w:val="24"/>
        </w:rPr>
        <w:t>co</w:t>
      </w:r>
      <w:proofErr w:type="spellEnd"/>
      <w:r w:rsidR="000C70E4">
        <w:rPr>
          <w:bCs/>
          <w:color w:val="000000"/>
          <w:kern w:val="24"/>
        </w:rPr>
        <w:t>- organisation avec Carré d’Art Musée</w:t>
      </w:r>
    </w:p>
    <w:p w:rsidR="00FF08B1" w:rsidRPr="00FF26B1" w:rsidRDefault="00631948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2</w:t>
      </w:r>
      <w:r w:rsidR="00B43A79" w:rsidRPr="00FF26B1">
        <w:rPr>
          <w:bCs/>
          <w:color w:val="000000"/>
          <w:kern w:val="24"/>
        </w:rPr>
        <w:t xml:space="preserve"> ateliers d’écriture</w:t>
      </w:r>
    </w:p>
    <w:p w:rsidR="00FF08B1" w:rsidRPr="00FF26B1" w:rsidRDefault="00535226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4 </w:t>
      </w:r>
      <w:r w:rsidR="000C70E4">
        <w:rPr>
          <w:bCs/>
          <w:color w:val="000000"/>
          <w:kern w:val="24"/>
        </w:rPr>
        <w:t xml:space="preserve">visites d’atelier  ou rencontres avec des </w:t>
      </w:r>
      <w:r w:rsidR="00B43A79" w:rsidRPr="00FF26B1">
        <w:rPr>
          <w:bCs/>
          <w:color w:val="000000"/>
          <w:kern w:val="24"/>
        </w:rPr>
        <w:t>artistes</w:t>
      </w:r>
    </w:p>
    <w:p w:rsidR="00FF08B1" w:rsidRPr="00FF26B1" w:rsidRDefault="00535226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11</w:t>
      </w:r>
      <w:r w:rsidR="00B43A79" w:rsidRPr="00FF26B1">
        <w:rPr>
          <w:bCs/>
          <w:color w:val="000000"/>
          <w:kern w:val="24"/>
        </w:rPr>
        <w:t xml:space="preserve"> visites et ateliers avec APA</w:t>
      </w:r>
      <w:r w:rsidR="00740A81" w:rsidRPr="00FF26B1">
        <w:rPr>
          <w:bCs/>
          <w:color w:val="000000"/>
          <w:kern w:val="24"/>
        </w:rPr>
        <w:t>,</w:t>
      </w:r>
      <w:r w:rsidR="00B43A79" w:rsidRPr="00FF26B1">
        <w:rPr>
          <w:bCs/>
          <w:color w:val="000000"/>
          <w:kern w:val="24"/>
        </w:rPr>
        <w:t xml:space="preserve"> Mille couleurs</w:t>
      </w:r>
      <w:r w:rsidR="00740A81" w:rsidRPr="00FF26B1">
        <w:rPr>
          <w:bCs/>
          <w:color w:val="000000"/>
          <w:kern w:val="24"/>
        </w:rPr>
        <w:t xml:space="preserve"> et Habitat et Humanisme</w:t>
      </w:r>
    </w:p>
    <w:p w:rsidR="00FF08B1" w:rsidRPr="00FF26B1" w:rsidRDefault="00535226" w:rsidP="00740A81">
      <w:pPr>
        <w:pStyle w:val="Paragraphedeliste"/>
        <w:numPr>
          <w:ilvl w:val="0"/>
          <w:numId w:val="2"/>
        </w:numPr>
        <w:tabs>
          <w:tab w:val="clear" w:pos="720"/>
        </w:tabs>
        <w:rPr>
          <w:bCs/>
          <w:color w:val="000000"/>
          <w:kern w:val="24"/>
        </w:rPr>
      </w:pPr>
      <w:r>
        <w:rPr>
          <w:bCs/>
          <w:color w:val="000000"/>
          <w:kern w:val="24"/>
        </w:rPr>
        <w:t xml:space="preserve"> 5</w:t>
      </w:r>
      <w:r w:rsidR="00B43A79" w:rsidRPr="00FF26B1">
        <w:rPr>
          <w:bCs/>
          <w:color w:val="000000"/>
          <w:kern w:val="24"/>
        </w:rPr>
        <w:t xml:space="preserve"> séances  de cinéma en </w:t>
      </w:r>
      <w:r w:rsidR="00374DE9" w:rsidRPr="00FF26B1">
        <w:rPr>
          <w:bCs/>
          <w:color w:val="000000"/>
          <w:kern w:val="24"/>
        </w:rPr>
        <w:t xml:space="preserve">partenariat (Carré d’art </w:t>
      </w:r>
      <w:proofErr w:type="gramStart"/>
      <w:r w:rsidR="00374DE9" w:rsidRPr="00FF26B1">
        <w:rPr>
          <w:bCs/>
          <w:color w:val="000000"/>
          <w:kern w:val="24"/>
        </w:rPr>
        <w:t>musée</w:t>
      </w:r>
      <w:proofErr w:type="gramEnd"/>
      <w:r w:rsidR="00374DE9" w:rsidRPr="00FF26B1">
        <w:rPr>
          <w:bCs/>
          <w:color w:val="000000"/>
          <w:kern w:val="24"/>
        </w:rPr>
        <w:t xml:space="preserve"> et le</w:t>
      </w:r>
      <w:r w:rsidR="00740A81" w:rsidRPr="00FF26B1">
        <w:rPr>
          <w:bCs/>
          <w:color w:val="000000"/>
          <w:kern w:val="24"/>
        </w:rPr>
        <w:t xml:space="preserve">  </w:t>
      </w:r>
      <w:r w:rsidR="00B43A79" w:rsidRPr="00FF26B1">
        <w:rPr>
          <w:bCs/>
          <w:color w:val="000000"/>
          <w:kern w:val="24"/>
        </w:rPr>
        <w:t>Sémaphore)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2</w:t>
      </w:r>
      <w:r w:rsidR="00B43A79" w:rsidRPr="00FF26B1">
        <w:rPr>
          <w:bCs/>
          <w:color w:val="000000"/>
          <w:kern w:val="24"/>
        </w:rPr>
        <w:t xml:space="preserve"> présences sur des manifestations locales</w:t>
      </w:r>
    </w:p>
    <w:p w:rsidR="00FF08B1" w:rsidRPr="00FF26B1" w:rsidRDefault="00707B90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</w:t>
      </w:r>
      <w:r w:rsidR="00535226">
        <w:rPr>
          <w:bCs/>
          <w:color w:val="000000"/>
          <w:kern w:val="24"/>
        </w:rPr>
        <w:t>3</w:t>
      </w:r>
      <w:r w:rsidR="00B43A79" w:rsidRPr="00FF26B1">
        <w:rPr>
          <w:bCs/>
          <w:color w:val="000000"/>
          <w:kern w:val="24"/>
        </w:rPr>
        <w:t xml:space="preserve"> représentations aux institutions régionales et nationales</w:t>
      </w:r>
    </w:p>
    <w:p w:rsidR="00F65B01" w:rsidRPr="00FF26B1" w:rsidRDefault="00F65B01" w:rsidP="00F65B01">
      <w:pPr>
        <w:pStyle w:val="Paragraphedeliste"/>
        <w:rPr>
          <w:bCs/>
          <w:color w:val="000000"/>
          <w:kern w:val="24"/>
        </w:rPr>
      </w:pPr>
    </w:p>
    <w:p w:rsidR="00F65B01" w:rsidRDefault="00374DE9" w:rsidP="00F65B01">
      <w:pPr>
        <w:pStyle w:val="Paragraphedeliste"/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>1 évènement exceptionnel</w:t>
      </w:r>
      <w:r w:rsidR="00F65B01" w:rsidRPr="00FF26B1">
        <w:rPr>
          <w:bCs/>
          <w:color w:val="000000"/>
          <w:kern w:val="24"/>
        </w:rPr>
        <w:t> :</w:t>
      </w:r>
    </w:p>
    <w:p w:rsidR="00A540F0" w:rsidRDefault="00A540F0" w:rsidP="00F65B01">
      <w:pPr>
        <w:pStyle w:val="Paragraphedeliste"/>
        <w:rPr>
          <w:bCs/>
          <w:color w:val="000000"/>
          <w:kern w:val="24"/>
        </w:rPr>
      </w:pPr>
    </w:p>
    <w:p w:rsidR="00A540F0" w:rsidRPr="00A540F0" w:rsidRDefault="00A540F0" w:rsidP="00A540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fr-FR"/>
        </w:rPr>
      </w:pPr>
      <w:r w:rsidRPr="00A540F0">
        <w:rPr>
          <w:rFonts w:ascii="Times New Roman" w:hAnsi="Times New Roman"/>
          <w:bCs/>
          <w:color w:val="000000"/>
          <w:kern w:val="24"/>
          <w:sz w:val="24"/>
          <w:szCs w:val="24"/>
        </w:rPr>
        <w:t>L’acquisition</w:t>
      </w:r>
      <w:r w:rsidRPr="00A540F0">
        <w:rPr>
          <w:rFonts w:ascii="Times New Roman" w:hAnsi="Times New Roman"/>
          <w:sz w:val="24"/>
          <w:szCs w:val="24"/>
        </w:rPr>
        <w:t xml:space="preserve"> </w:t>
      </w:r>
      <w:r w:rsidRPr="00A540F0">
        <w:rPr>
          <w:rFonts w:ascii="Times New Roman" w:hAnsi="Times New Roman"/>
          <w:sz w:val="24"/>
          <w:szCs w:val="24"/>
          <w:lang w:eastAsia="fr-FR"/>
        </w:rPr>
        <w:t xml:space="preserve">en cofinancement </w:t>
      </w:r>
      <w:r w:rsidRPr="00A540F0">
        <w:rPr>
          <w:rFonts w:ascii="Times New Roman" w:hAnsi="Times New Roman"/>
          <w:sz w:val="24"/>
          <w:szCs w:val="24"/>
        </w:rPr>
        <w:t>avec la v</w:t>
      </w:r>
      <w:r w:rsidRPr="00A540F0">
        <w:rPr>
          <w:rFonts w:ascii="Times New Roman" w:hAnsi="Times New Roman"/>
          <w:sz w:val="24"/>
          <w:szCs w:val="24"/>
          <w:lang w:eastAsia="fr-FR"/>
        </w:rPr>
        <w:t>ille de Nîmes</w:t>
      </w:r>
      <w:r>
        <w:rPr>
          <w:rFonts w:ascii="Times New Roman" w:hAnsi="Times New Roman"/>
          <w:sz w:val="24"/>
          <w:szCs w:val="24"/>
          <w:lang w:eastAsia="fr-FR"/>
        </w:rPr>
        <w:t>,</w:t>
      </w:r>
      <w:r w:rsidRPr="00A5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pour le m</w:t>
      </w:r>
      <w:r>
        <w:rPr>
          <w:rFonts w:ascii="Times New Roman" w:hAnsi="Times New Roman"/>
          <w:sz w:val="24"/>
          <w:szCs w:val="24"/>
          <w:lang w:eastAsia="fr-FR"/>
        </w:rPr>
        <w:t xml:space="preserve">usée des Beaux–Arts, </w:t>
      </w:r>
      <w:r w:rsidRPr="00A540F0">
        <w:rPr>
          <w:rFonts w:ascii="Times New Roman" w:hAnsi="Times New Roman"/>
          <w:sz w:val="24"/>
          <w:szCs w:val="24"/>
        </w:rPr>
        <w:t xml:space="preserve">d’une </w:t>
      </w:r>
      <w:r w:rsidRPr="00A540F0">
        <w:rPr>
          <w:rFonts w:ascii="Times New Roman" w:eastAsia="TimesNewRoman" w:hAnsi="Times New Roman"/>
          <w:sz w:val="24"/>
          <w:szCs w:val="24"/>
          <w:lang w:eastAsia="fr-FR"/>
        </w:rPr>
        <w:t xml:space="preserve">étude préparatoire pour le visage de la Vierge </w:t>
      </w:r>
      <w:r w:rsidRPr="00A540F0">
        <w:rPr>
          <w:rFonts w:ascii="Times New Roman" w:hAnsi="Times New Roman"/>
          <w:sz w:val="24"/>
          <w:szCs w:val="24"/>
        </w:rPr>
        <w:t>du tableau</w:t>
      </w:r>
      <w:r w:rsidRPr="00A540F0">
        <w:rPr>
          <w:rFonts w:ascii="Times New Roman" w:hAnsi="Times New Roman"/>
          <w:sz w:val="24"/>
          <w:szCs w:val="24"/>
          <w:lang w:eastAsia="fr-FR"/>
        </w:rPr>
        <w:t xml:space="preserve">  </w:t>
      </w:r>
      <w:r w:rsidRPr="00A540F0">
        <w:rPr>
          <w:rFonts w:ascii="Times New Roman" w:eastAsia="TimesNewRoman" w:hAnsi="Times New Roman"/>
          <w:sz w:val="24"/>
          <w:szCs w:val="24"/>
          <w:lang w:eastAsia="fr-FR"/>
        </w:rPr>
        <w:t>l’</w:t>
      </w:r>
      <w:r w:rsidRPr="00A540F0">
        <w:rPr>
          <w:rFonts w:ascii="Times New Roman" w:hAnsi="Times New Roman"/>
          <w:sz w:val="24"/>
          <w:szCs w:val="24"/>
          <w:lang w:eastAsia="fr-FR"/>
        </w:rPr>
        <w:t xml:space="preserve">«Assomption de la vierge », de Nicolas Mignard actuellement en cours de restauration au CICRP de Marseille. </w:t>
      </w:r>
    </w:p>
    <w:p w:rsidR="00F65B01" w:rsidRDefault="00A6012E" w:rsidP="00F65B01">
      <w:pPr>
        <w:pStyle w:val="Paragraphedeliste"/>
      </w:pPr>
      <w:r w:rsidRPr="00A6012E">
        <w:t>Une souscription est ouverte pour  permettre aux adhérents de participer à cette acquisition.</w:t>
      </w:r>
    </w:p>
    <w:p w:rsidR="00A6012E" w:rsidRPr="00A6012E" w:rsidRDefault="00A6012E" w:rsidP="00F65B01">
      <w:pPr>
        <w:pStyle w:val="Paragraphedeliste"/>
        <w:rPr>
          <w:bCs/>
          <w:color w:val="000000"/>
          <w:kern w:val="24"/>
        </w:rPr>
      </w:pPr>
    </w:p>
    <w:p w:rsidR="00F65B01" w:rsidRPr="00A6012E" w:rsidRDefault="00F65B01" w:rsidP="00F65B01">
      <w:pPr>
        <w:jc w:val="both"/>
        <w:rPr>
          <w:rFonts w:ascii="Times New Roman" w:hAnsi="Times New Roman"/>
          <w:b/>
          <w:sz w:val="24"/>
          <w:szCs w:val="24"/>
        </w:rPr>
      </w:pPr>
      <w:r w:rsidRPr="00A6012E">
        <w:rPr>
          <w:rFonts w:ascii="Times New Roman" w:hAnsi="Times New Roman"/>
          <w:b/>
          <w:sz w:val="24"/>
          <w:szCs w:val="24"/>
        </w:rPr>
        <w:lastRenderedPageBreak/>
        <w:t xml:space="preserve">Le quitus du bilan moral est voté à main levée à l’unanimité des présents. </w:t>
      </w:r>
    </w:p>
    <w:p w:rsidR="00817C97" w:rsidRPr="00FF26B1" w:rsidRDefault="00F65B01" w:rsidP="006E3272">
      <w:pPr>
        <w:tabs>
          <w:tab w:val="left" w:pos="249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Dominique passe la parole aux conservateurs de nos deux musées :</w:t>
      </w:r>
    </w:p>
    <w:p w:rsidR="00A6012E" w:rsidRDefault="00F65B01" w:rsidP="006E3272">
      <w:pPr>
        <w:tabs>
          <w:tab w:val="left" w:pos="249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Jean-Marc PREVOST nous informent au sujet des prochaines expositions et des animations futures</w:t>
      </w:r>
      <w:r w:rsidR="00A674F2">
        <w:rPr>
          <w:rFonts w:ascii="Times New Roman" w:hAnsi="Times New Roman"/>
          <w:sz w:val="24"/>
          <w:szCs w:val="24"/>
        </w:rPr>
        <w:t xml:space="preserve"> en liaison avec l’année Picasso</w:t>
      </w:r>
      <w:r w:rsidRPr="00FF26B1">
        <w:rPr>
          <w:rFonts w:ascii="Times New Roman" w:hAnsi="Times New Roman"/>
          <w:sz w:val="24"/>
          <w:szCs w:val="24"/>
        </w:rPr>
        <w:t>.</w:t>
      </w:r>
      <w:r w:rsidR="00A6012E">
        <w:rPr>
          <w:rFonts w:ascii="Times New Roman" w:hAnsi="Times New Roman"/>
          <w:sz w:val="24"/>
          <w:szCs w:val="24"/>
        </w:rPr>
        <w:t xml:space="preserve"> Il note une augmentation de la fréquentation du mu</w:t>
      </w:r>
      <w:r w:rsidR="00A674F2">
        <w:rPr>
          <w:rFonts w:ascii="Times New Roman" w:hAnsi="Times New Roman"/>
          <w:sz w:val="24"/>
          <w:szCs w:val="24"/>
        </w:rPr>
        <w:t>s</w:t>
      </w:r>
      <w:r w:rsidR="00A6012E">
        <w:rPr>
          <w:rFonts w:ascii="Times New Roman" w:hAnsi="Times New Roman"/>
          <w:sz w:val="24"/>
          <w:szCs w:val="24"/>
        </w:rPr>
        <w:t>ée de plus de 10%</w:t>
      </w:r>
    </w:p>
    <w:p w:rsidR="00A6012E" w:rsidRPr="00FF26B1" w:rsidRDefault="00F65B01" w:rsidP="006E3272">
      <w:pPr>
        <w:tabs>
          <w:tab w:val="left" w:pos="249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 </w:t>
      </w:r>
      <w:r w:rsidR="00A6012E" w:rsidRPr="00FF26B1">
        <w:rPr>
          <w:rFonts w:ascii="Times New Roman" w:hAnsi="Times New Roman"/>
          <w:sz w:val="24"/>
          <w:szCs w:val="24"/>
        </w:rPr>
        <w:t>Pascal TRARIEUX</w:t>
      </w:r>
      <w:r w:rsidR="00A6012E">
        <w:rPr>
          <w:rFonts w:ascii="Times New Roman" w:hAnsi="Times New Roman"/>
          <w:sz w:val="24"/>
          <w:szCs w:val="24"/>
        </w:rPr>
        <w:t xml:space="preserve"> nous parle du tableau de Mignard et de sa restauration</w:t>
      </w:r>
      <w:r w:rsidR="008C6E0F">
        <w:rPr>
          <w:rFonts w:ascii="Times New Roman" w:hAnsi="Times New Roman"/>
          <w:sz w:val="24"/>
          <w:szCs w:val="24"/>
        </w:rPr>
        <w:t xml:space="preserve"> </w:t>
      </w:r>
      <w:r w:rsidR="00A6012E">
        <w:rPr>
          <w:rFonts w:ascii="Times New Roman" w:hAnsi="Times New Roman"/>
          <w:sz w:val="24"/>
          <w:szCs w:val="24"/>
        </w:rPr>
        <w:t>et de nombreux prêts d’œuvres à plusieurs musées</w:t>
      </w:r>
    </w:p>
    <w:p w:rsidR="00052832" w:rsidRPr="00FF26B1" w:rsidRDefault="00052832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5F6A" w:rsidRPr="00FF26B1" w:rsidRDefault="002E5F6A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F6F10" w:rsidRPr="00FF26B1" w:rsidRDefault="00A674F2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Perspectives 2018</w:t>
      </w:r>
    </w:p>
    <w:p w:rsidR="00E87F41" w:rsidRPr="00FF26B1" w:rsidRDefault="00E87F41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En plus des ac</w:t>
      </w:r>
      <w:r w:rsidR="003F6DDF" w:rsidRPr="00FF26B1">
        <w:rPr>
          <w:color w:val="000000"/>
        </w:rPr>
        <w:t xml:space="preserve">tivités habituelles </w:t>
      </w:r>
      <w:r w:rsidR="00E96A76" w:rsidRPr="00FF26B1">
        <w:rPr>
          <w:color w:val="000000"/>
        </w:rPr>
        <w:t>(</w:t>
      </w:r>
      <w:r w:rsidRPr="00FF26B1">
        <w:rPr>
          <w:color w:val="000000"/>
        </w:rPr>
        <w:t>visites des expositions</w:t>
      </w:r>
      <w:r w:rsidR="006F0646" w:rsidRPr="00FF26B1">
        <w:rPr>
          <w:color w:val="000000"/>
        </w:rPr>
        <w:t>, sorties</w:t>
      </w:r>
      <w:r w:rsidR="003F6DDF" w:rsidRPr="00FF26B1">
        <w:rPr>
          <w:color w:val="000000"/>
        </w:rPr>
        <w:t>, visites d’ateliers d’artistes</w:t>
      </w:r>
      <w:r w:rsidR="00E96A76" w:rsidRPr="00FF26B1">
        <w:rPr>
          <w:color w:val="000000"/>
        </w:rPr>
        <w:t xml:space="preserve">, conférences et animations organisées  en partenariat avec Carré d’Art Musée </w:t>
      </w:r>
      <w:r w:rsidRPr="00FF26B1">
        <w:rPr>
          <w:color w:val="000000"/>
        </w:rPr>
        <w:t>…)</w:t>
      </w:r>
    </w:p>
    <w:p w:rsidR="00FA1504" w:rsidRPr="00FF26B1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</w:t>
      </w:r>
      <w:r w:rsidR="00A674F2">
        <w:rPr>
          <w:color w:val="000000"/>
        </w:rPr>
        <w:t>1</w:t>
      </w:r>
      <w:r w:rsidR="00520FA9" w:rsidRPr="00FF26B1">
        <w:rPr>
          <w:color w:val="000000"/>
        </w:rPr>
        <w:t xml:space="preserve"> voy</w:t>
      </w:r>
      <w:r w:rsidR="00374DE9" w:rsidRPr="00FF26B1">
        <w:rPr>
          <w:color w:val="000000"/>
        </w:rPr>
        <w:t xml:space="preserve">age prévu à </w:t>
      </w:r>
      <w:r w:rsidR="00A674F2">
        <w:rPr>
          <w:color w:val="000000"/>
        </w:rPr>
        <w:t>Lisbonne en septembre</w:t>
      </w:r>
    </w:p>
    <w:p w:rsidR="00CC6D0D" w:rsidRPr="00FF26B1" w:rsidRDefault="00A674F2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►Edition du Regardeur n°12</w:t>
      </w:r>
    </w:p>
    <w:p w:rsidR="00D80D4A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</w:t>
      </w:r>
      <w:r w:rsidR="00E96A76" w:rsidRPr="00FF26B1">
        <w:rPr>
          <w:color w:val="000000"/>
        </w:rPr>
        <w:t>Suivre le</w:t>
      </w:r>
      <w:r w:rsidR="00D80D4A" w:rsidRPr="00FF26B1">
        <w:rPr>
          <w:color w:val="000000"/>
        </w:rPr>
        <w:t xml:space="preserve"> partenariat avec l’Ecole </w:t>
      </w:r>
      <w:r w:rsidR="00503CB5" w:rsidRPr="00FF26B1">
        <w:rPr>
          <w:color w:val="000000"/>
        </w:rPr>
        <w:t>supérieure</w:t>
      </w:r>
      <w:r w:rsidR="00D80D4A" w:rsidRPr="00FF26B1">
        <w:rPr>
          <w:color w:val="000000"/>
        </w:rPr>
        <w:t xml:space="preserve"> des Beaux-Arts</w:t>
      </w:r>
      <w:r w:rsidR="00503CB5" w:rsidRPr="00FF26B1">
        <w:rPr>
          <w:color w:val="000000"/>
        </w:rPr>
        <w:t xml:space="preserve"> </w:t>
      </w:r>
      <w:r w:rsidR="00FB5904" w:rsidRPr="00FF26B1">
        <w:rPr>
          <w:color w:val="000000"/>
        </w:rPr>
        <w:t>pour  les « Rencontres Critiques »</w:t>
      </w:r>
      <w:r w:rsidR="00246D81" w:rsidRPr="00FF26B1">
        <w:rPr>
          <w:color w:val="000000"/>
        </w:rPr>
        <w:t xml:space="preserve"> et me</w:t>
      </w:r>
      <w:r w:rsidR="00E96A76" w:rsidRPr="00FF26B1">
        <w:rPr>
          <w:color w:val="000000"/>
        </w:rPr>
        <w:t>ttre</w:t>
      </w:r>
      <w:r w:rsidR="00612099" w:rsidRPr="00FF26B1">
        <w:rPr>
          <w:color w:val="000000"/>
        </w:rPr>
        <w:t xml:space="preserve"> en chantier de nouveaux axes de partenariat.</w:t>
      </w:r>
    </w:p>
    <w:p w:rsidR="003B7A33" w:rsidRPr="00FF26B1" w:rsidRDefault="003B7A33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</w:t>
      </w:r>
      <w:r>
        <w:rPr>
          <w:color w:val="000000"/>
        </w:rPr>
        <w:t>Refonte du bulletin d’adhésion</w:t>
      </w:r>
    </w:p>
    <w:p w:rsidR="00052832" w:rsidRPr="00FF26B1" w:rsidRDefault="00052832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p w:rsidR="002E5F6A" w:rsidRPr="00FF26B1" w:rsidRDefault="002E5F6A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p w:rsidR="00D8075B" w:rsidRDefault="00D8075B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>Renouvel</w:t>
      </w:r>
      <w:r w:rsidR="00CD0626" w:rsidRPr="00FF26B1">
        <w:rPr>
          <w:rFonts w:ascii="Times New Roman" w:hAnsi="Times New Roman"/>
          <w:b/>
          <w:color w:val="FF0000"/>
          <w:sz w:val="28"/>
          <w:szCs w:val="28"/>
        </w:rPr>
        <w:t xml:space="preserve">lement à bulletin secret de </w:t>
      </w:r>
      <w:r w:rsidR="00DE3121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FF26B1">
        <w:rPr>
          <w:rFonts w:ascii="Times New Roman" w:hAnsi="Times New Roman"/>
          <w:b/>
          <w:color w:val="FF0000"/>
          <w:sz w:val="28"/>
          <w:szCs w:val="28"/>
        </w:rPr>
        <w:t xml:space="preserve"> sièges d’administrateurs :</w:t>
      </w:r>
    </w:p>
    <w:p w:rsidR="00DE3121" w:rsidRDefault="00DE3121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E3121" w:rsidRDefault="00DE3121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Suivant les statuts, chaque mandat étant de deux ans, les administrateurs sortant et se représentant sont :</w:t>
      </w:r>
    </w:p>
    <w:p w:rsidR="00DE3121" w:rsidRDefault="00DE3121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E3121" w:rsidRP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E31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DUFOURNET Géraldine</w:t>
      </w:r>
    </w:p>
    <w:p w:rsidR="00DE3121" w:rsidRP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E31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MASSON Andrée</w:t>
      </w:r>
    </w:p>
    <w:p w:rsidR="00DE3121" w:rsidRP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E31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SIMONIN Daniel</w:t>
      </w:r>
    </w:p>
    <w:p w:rsid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E31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SIMONIN Marie Jeanne</w:t>
      </w:r>
    </w:p>
    <w:p w:rsidR="00DE3121" w:rsidRP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DE3121" w:rsidRPr="00FF26B1" w:rsidRDefault="00DE3121" w:rsidP="00DE31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 w:rsidR="00676A50">
        <w:rPr>
          <w:rFonts w:ascii="Times New Roman" w:hAnsi="Times New Roman"/>
          <w:sz w:val="24"/>
          <w:szCs w:val="24"/>
        </w:rPr>
        <w:t xml:space="preserve"> candidat</w:t>
      </w:r>
      <w:r w:rsidRPr="00FF26B1">
        <w:rPr>
          <w:rFonts w:ascii="Times New Roman" w:hAnsi="Times New Roman"/>
          <w:sz w:val="24"/>
          <w:szCs w:val="24"/>
        </w:rPr>
        <w:t xml:space="preserve"> à jour de sa cotisation se présente : </w:t>
      </w:r>
    </w:p>
    <w:p w:rsidR="00DE3121" w:rsidRDefault="00DE3121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E3121" w:rsidRPr="00DE3121" w:rsidRDefault="00DE3121" w:rsidP="00DE31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DE31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BENFREDJ-HIRSCH Ariel</w:t>
      </w:r>
    </w:p>
    <w:p w:rsidR="00DE3121" w:rsidRPr="00FF26B1" w:rsidRDefault="00DE3121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A7652" w:rsidRPr="00FF26B1" w:rsidRDefault="00D8075B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26B1">
        <w:rPr>
          <w:rFonts w:ascii="Times New Roman" w:hAnsi="Times New Roman"/>
          <w:i/>
          <w:sz w:val="24"/>
          <w:szCs w:val="24"/>
        </w:rPr>
        <w:t xml:space="preserve">Après le </w:t>
      </w:r>
      <w:r w:rsidR="00817C97" w:rsidRPr="00FF26B1">
        <w:rPr>
          <w:rFonts w:ascii="Times New Roman" w:hAnsi="Times New Roman"/>
          <w:i/>
          <w:sz w:val="24"/>
          <w:szCs w:val="24"/>
        </w:rPr>
        <w:t>dépouillement</w:t>
      </w:r>
      <w:r w:rsidRPr="00FF26B1">
        <w:rPr>
          <w:rFonts w:ascii="Times New Roman" w:hAnsi="Times New Roman"/>
          <w:i/>
          <w:sz w:val="24"/>
          <w:szCs w:val="24"/>
        </w:rPr>
        <w:t xml:space="preserve"> des bulletins, les résultats sont les suivants </w:t>
      </w:r>
      <w:r w:rsidRPr="00FF26B1">
        <w:rPr>
          <w:rFonts w:ascii="Times New Roman" w:hAnsi="Times New Roman"/>
          <w:sz w:val="24"/>
          <w:szCs w:val="24"/>
        </w:rPr>
        <w:t>:</w:t>
      </w:r>
    </w:p>
    <w:p w:rsidR="00A61135" w:rsidRPr="00FF26B1" w:rsidRDefault="0067734A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Membres présents :</w:t>
      </w:r>
      <w:r w:rsidR="00D07D72" w:rsidRPr="00FF26B1">
        <w:rPr>
          <w:rFonts w:ascii="Times New Roman" w:hAnsi="Times New Roman"/>
          <w:sz w:val="24"/>
          <w:szCs w:val="24"/>
        </w:rPr>
        <w:t xml:space="preserve"> </w:t>
      </w:r>
      <w:r w:rsidR="00231764">
        <w:rPr>
          <w:rFonts w:ascii="Times New Roman" w:hAnsi="Times New Roman"/>
          <w:sz w:val="24"/>
          <w:szCs w:val="24"/>
        </w:rPr>
        <w:t>86</w:t>
      </w:r>
    </w:p>
    <w:p w:rsidR="00A61135" w:rsidRDefault="00A61135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Procurations</w:t>
      </w:r>
      <w:r w:rsidR="00D07D72" w:rsidRPr="00FF26B1">
        <w:rPr>
          <w:rFonts w:ascii="Times New Roman" w:hAnsi="Times New Roman"/>
          <w:sz w:val="24"/>
          <w:szCs w:val="24"/>
        </w:rPr>
        <w:t xml:space="preserve"> : </w:t>
      </w:r>
      <w:r w:rsidR="00231764">
        <w:rPr>
          <w:rFonts w:ascii="Times New Roman" w:hAnsi="Times New Roman"/>
          <w:sz w:val="24"/>
          <w:szCs w:val="24"/>
        </w:rPr>
        <w:t>19</w:t>
      </w:r>
    </w:p>
    <w:p w:rsidR="00231764" w:rsidRDefault="00231764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764" w:rsidRDefault="00231764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 votants : 105</w:t>
      </w:r>
    </w:p>
    <w:p w:rsidR="00231764" w:rsidRDefault="00231764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Votes exprimés : 101</w:t>
      </w:r>
    </w:p>
    <w:p w:rsidR="00447AE4" w:rsidRPr="00FF26B1" w:rsidRDefault="00447AE4" w:rsidP="001C60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AA9" w:rsidRDefault="00676A50" w:rsidP="00AF0BAD">
      <w:pPr>
        <w:rPr>
          <w:rFonts w:ascii="Times New Roman" w:hAnsi="Times New Roman"/>
          <w:b/>
          <w:sz w:val="24"/>
          <w:szCs w:val="24"/>
        </w:rPr>
      </w:pPr>
      <w:r w:rsidRPr="00B93773">
        <w:rPr>
          <w:rFonts w:ascii="Times New Roman" w:hAnsi="Times New Roman"/>
          <w:b/>
          <w:sz w:val="24"/>
          <w:szCs w:val="24"/>
        </w:rPr>
        <w:t>Les 5</w:t>
      </w:r>
      <w:r w:rsidR="00447AE4">
        <w:rPr>
          <w:rFonts w:ascii="Times New Roman" w:hAnsi="Times New Roman"/>
          <w:b/>
          <w:sz w:val="24"/>
          <w:szCs w:val="24"/>
        </w:rPr>
        <w:t xml:space="preserve"> candidats sont </w:t>
      </w:r>
      <w:r w:rsidR="00247AA9" w:rsidRPr="00B93773">
        <w:rPr>
          <w:rFonts w:ascii="Times New Roman" w:hAnsi="Times New Roman"/>
          <w:b/>
          <w:sz w:val="24"/>
          <w:szCs w:val="24"/>
        </w:rPr>
        <w:t xml:space="preserve"> élus au Conseil d’Administration </w:t>
      </w:r>
    </w:p>
    <w:p w:rsidR="00B93773" w:rsidRPr="00B93773" w:rsidRDefault="00B93773" w:rsidP="00AF0BAD">
      <w:pPr>
        <w:rPr>
          <w:rFonts w:ascii="Times New Roman" w:hAnsi="Times New Roman"/>
          <w:b/>
          <w:sz w:val="24"/>
          <w:szCs w:val="24"/>
        </w:rPr>
      </w:pPr>
    </w:p>
    <w:p w:rsidR="00655691" w:rsidRPr="00FF26B1" w:rsidRDefault="0067734A" w:rsidP="00AF0BAD">
      <w:pPr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Pour terminer,</w:t>
      </w:r>
      <w:r w:rsidR="003D2DD9" w:rsidRPr="00FF26B1">
        <w:rPr>
          <w:rFonts w:ascii="Times New Roman" w:hAnsi="Times New Roman"/>
          <w:sz w:val="24"/>
          <w:szCs w:val="24"/>
        </w:rPr>
        <w:t xml:space="preserve"> </w:t>
      </w:r>
      <w:r w:rsidR="00A61135" w:rsidRPr="00FF26B1">
        <w:rPr>
          <w:rFonts w:ascii="Times New Roman" w:hAnsi="Times New Roman"/>
          <w:sz w:val="24"/>
          <w:szCs w:val="24"/>
        </w:rPr>
        <w:t xml:space="preserve">Dominique </w:t>
      </w:r>
      <w:r w:rsidR="00803702" w:rsidRPr="00FF26B1">
        <w:rPr>
          <w:rFonts w:ascii="Times New Roman" w:hAnsi="Times New Roman"/>
          <w:sz w:val="24"/>
          <w:szCs w:val="24"/>
        </w:rPr>
        <w:t>TREISSEDE</w:t>
      </w:r>
      <w:r w:rsidR="003D2DD9"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 xml:space="preserve"> invitent les amis présents à </w:t>
      </w:r>
      <w:r w:rsidRPr="00FF26B1">
        <w:rPr>
          <w:rFonts w:ascii="Times New Roman" w:hAnsi="Times New Roman"/>
          <w:sz w:val="24"/>
          <w:szCs w:val="24"/>
        </w:rPr>
        <w:t>partager le verre</w:t>
      </w:r>
      <w:r w:rsidR="003D2DD9" w:rsidRPr="00FF26B1">
        <w:rPr>
          <w:rFonts w:ascii="Times New Roman" w:hAnsi="Times New Roman"/>
          <w:sz w:val="24"/>
          <w:szCs w:val="24"/>
        </w:rPr>
        <w:t xml:space="preserve"> de l’amitié </w:t>
      </w:r>
    </w:p>
    <w:p w:rsidR="006E3272" w:rsidRPr="00FF26B1" w:rsidRDefault="00AF0BAD" w:rsidP="006E3272">
      <w:pPr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La séance est levée à </w:t>
      </w:r>
      <w:r w:rsidR="00251BE7" w:rsidRPr="00FF26B1">
        <w:rPr>
          <w:rFonts w:ascii="Times New Roman" w:hAnsi="Times New Roman"/>
          <w:sz w:val="24"/>
          <w:szCs w:val="24"/>
        </w:rPr>
        <w:t>20</w:t>
      </w:r>
      <w:r w:rsidR="00247AA9" w:rsidRPr="00FF26B1">
        <w:rPr>
          <w:rFonts w:ascii="Times New Roman" w:hAnsi="Times New Roman"/>
          <w:sz w:val="24"/>
          <w:szCs w:val="24"/>
        </w:rPr>
        <w:t>h</w:t>
      </w:r>
      <w:r w:rsidR="00251BE7" w:rsidRPr="00FF26B1">
        <w:rPr>
          <w:rFonts w:ascii="Times New Roman" w:hAnsi="Times New Roman"/>
          <w:sz w:val="24"/>
          <w:szCs w:val="24"/>
        </w:rPr>
        <w:t>00</w:t>
      </w:r>
      <w:r w:rsidRPr="00FF26B1">
        <w:rPr>
          <w:rFonts w:ascii="Times New Roman" w:hAnsi="Times New Roman"/>
          <w:sz w:val="24"/>
          <w:szCs w:val="24"/>
        </w:rPr>
        <w:t xml:space="preserve">. </w:t>
      </w:r>
    </w:p>
    <w:sectPr w:rsidR="006E3272" w:rsidRPr="00FF26B1" w:rsidSect="001C608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062"/>
    <w:multiLevelType w:val="hybridMultilevel"/>
    <w:tmpl w:val="9EBADE9A"/>
    <w:lvl w:ilvl="0" w:tplc="39D8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6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6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8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8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D63DA"/>
    <w:multiLevelType w:val="hybridMultilevel"/>
    <w:tmpl w:val="22E61264"/>
    <w:lvl w:ilvl="0" w:tplc="8C06485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8E21216"/>
    <w:multiLevelType w:val="hybridMultilevel"/>
    <w:tmpl w:val="A4AE4D1C"/>
    <w:lvl w:ilvl="0" w:tplc="D1DA0F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87E2264"/>
    <w:multiLevelType w:val="hybridMultilevel"/>
    <w:tmpl w:val="08B20626"/>
    <w:lvl w:ilvl="0" w:tplc="26B0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0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C916F1"/>
    <w:multiLevelType w:val="hybridMultilevel"/>
    <w:tmpl w:val="EB5CBD16"/>
    <w:lvl w:ilvl="0" w:tplc="3C5CEEC6">
      <w:start w:val="2"/>
      <w:numFmt w:val="bullet"/>
      <w:lvlText w:val="-"/>
      <w:lvlJc w:val="left"/>
      <w:pPr>
        <w:ind w:left="195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755B75AC"/>
    <w:multiLevelType w:val="hybridMultilevel"/>
    <w:tmpl w:val="521EB796"/>
    <w:lvl w:ilvl="0" w:tplc="62E2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D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6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D"/>
    <w:rsid w:val="00030D7D"/>
    <w:rsid w:val="00052832"/>
    <w:rsid w:val="00071FF4"/>
    <w:rsid w:val="000C5A5D"/>
    <w:rsid w:val="000C70E4"/>
    <w:rsid w:val="000C728D"/>
    <w:rsid w:val="000D610F"/>
    <w:rsid w:val="000F08A8"/>
    <w:rsid w:val="000F5348"/>
    <w:rsid w:val="00151DEA"/>
    <w:rsid w:val="0017335D"/>
    <w:rsid w:val="0018787F"/>
    <w:rsid w:val="001A635F"/>
    <w:rsid w:val="001A74EB"/>
    <w:rsid w:val="001B7267"/>
    <w:rsid w:val="001C6080"/>
    <w:rsid w:val="001F2A59"/>
    <w:rsid w:val="001F5E5B"/>
    <w:rsid w:val="002035CA"/>
    <w:rsid w:val="00231764"/>
    <w:rsid w:val="00246D81"/>
    <w:rsid w:val="002479A3"/>
    <w:rsid w:val="00247AA9"/>
    <w:rsid w:val="00251BE7"/>
    <w:rsid w:val="00282D40"/>
    <w:rsid w:val="002A2EF9"/>
    <w:rsid w:val="002D7839"/>
    <w:rsid w:val="002E19B6"/>
    <w:rsid w:val="002E5F6A"/>
    <w:rsid w:val="003414F3"/>
    <w:rsid w:val="00374DE9"/>
    <w:rsid w:val="003A0690"/>
    <w:rsid w:val="003B7A33"/>
    <w:rsid w:val="003D2DD9"/>
    <w:rsid w:val="003F6189"/>
    <w:rsid w:val="003F6DDF"/>
    <w:rsid w:val="00435D72"/>
    <w:rsid w:val="0044413C"/>
    <w:rsid w:val="00447AE4"/>
    <w:rsid w:val="004A7652"/>
    <w:rsid w:val="004B4D25"/>
    <w:rsid w:val="00503CB5"/>
    <w:rsid w:val="005042BE"/>
    <w:rsid w:val="005060F2"/>
    <w:rsid w:val="0051649F"/>
    <w:rsid w:val="00520FA9"/>
    <w:rsid w:val="00535226"/>
    <w:rsid w:val="00546AF9"/>
    <w:rsid w:val="00574BB1"/>
    <w:rsid w:val="00594842"/>
    <w:rsid w:val="005E3914"/>
    <w:rsid w:val="00612099"/>
    <w:rsid w:val="00631948"/>
    <w:rsid w:val="00641B1F"/>
    <w:rsid w:val="006507B2"/>
    <w:rsid w:val="00655691"/>
    <w:rsid w:val="00676A50"/>
    <w:rsid w:val="0067734A"/>
    <w:rsid w:val="00677F12"/>
    <w:rsid w:val="006E3272"/>
    <w:rsid w:val="006F0646"/>
    <w:rsid w:val="00707B90"/>
    <w:rsid w:val="007270FF"/>
    <w:rsid w:val="00740A81"/>
    <w:rsid w:val="007556AF"/>
    <w:rsid w:val="00755E6B"/>
    <w:rsid w:val="00760512"/>
    <w:rsid w:val="00771217"/>
    <w:rsid w:val="0077219A"/>
    <w:rsid w:val="00784124"/>
    <w:rsid w:val="00785240"/>
    <w:rsid w:val="007A4327"/>
    <w:rsid w:val="007A6AA3"/>
    <w:rsid w:val="007D1FFD"/>
    <w:rsid w:val="007E0220"/>
    <w:rsid w:val="00803702"/>
    <w:rsid w:val="00817C97"/>
    <w:rsid w:val="00820780"/>
    <w:rsid w:val="008334ED"/>
    <w:rsid w:val="00855ECE"/>
    <w:rsid w:val="008736E4"/>
    <w:rsid w:val="00892030"/>
    <w:rsid w:val="00895E2D"/>
    <w:rsid w:val="008A083C"/>
    <w:rsid w:val="008C6E0F"/>
    <w:rsid w:val="008E5E25"/>
    <w:rsid w:val="008F3295"/>
    <w:rsid w:val="00965375"/>
    <w:rsid w:val="009934F3"/>
    <w:rsid w:val="009A2261"/>
    <w:rsid w:val="009A4FD5"/>
    <w:rsid w:val="009E2E8F"/>
    <w:rsid w:val="009F6F10"/>
    <w:rsid w:val="00A01F27"/>
    <w:rsid w:val="00A20AF9"/>
    <w:rsid w:val="00A540F0"/>
    <w:rsid w:val="00A54E74"/>
    <w:rsid w:val="00A6012E"/>
    <w:rsid w:val="00A61135"/>
    <w:rsid w:val="00A674F2"/>
    <w:rsid w:val="00A7713D"/>
    <w:rsid w:val="00A95283"/>
    <w:rsid w:val="00AA0173"/>
    <w:rsid w:val="00AD108E"/>
    <w:rsid w:val="00AD5E6C"/>
    <w:rsid w:val="00AD75AA"/>
    <w:rsid w:val="00AE55C5"/>
    <w:rsid w:val="00AF0BAD"/>
    <w:rsid w:val="00B113B4"/>
    <w:rsid w:val="00B43A79"/>
    <w:rsid w:val="00B4642A"/>
    <w:rsid w:val="00B51369"/>
    <w:rsid w:val="00B93773"/>
    <w:rsid w:val="00BB30ED"/>
    <w:rsid w:val="00BB65B1"/>
    <w:rsid w:val="00BC63C9"/>
    <w:rsid w:val="00C05D16"/>
    <w:rsid w:val="00C51F8F"/>
    <w:rsid w:val="00C668D4"/>
    <w:rsid w:val="00C71639"/>
    <w:rsid w:val="00CC6D0D"/>
    <w:rsid w:val="00CC78EE"/>
    <w:rsid w:val="00CD0626"/>
    <w:rsid w:val="00CD072B"/>
    <w:rsid w:val="00CF025C"/>
    <w:rsid w:val="00CF0871"/>
    <w:rsid w:val="00CF71D2"/>
    <w:rsid w:val="00D07438"/>
    <w:rsid w:val="00D07D72"/>
    <w:rsid w:val="00D13037"/>
    <w:rsid w:val="00D175DA"/>
    <w:rsid w:val="00D217DA"/>
    <w:rsid w:val="00D24AC3"/>
    <w:rsid w:val="00D4730F"/>
    <w:rsid w:val="00D6310F"/>
    <w:rsid w:val="00D8075B"/>
    <w:rsid w:val="00D80D4A"/>
    <w:rsid w:val="00D97797"/>
    <w:rsid w:val="00D97BFF"/>
    <w:rsid w:val="00DB0296"/>
    <w:rsid w:val="00DC06D0"/>
    <w:rsid w:val="00DE3121"/>
    <w:rsid w:val="00E45E1E"/>
    <w:rsid w:val="00E528E2"/>
    <w:rsid w:val="00E87F41"/>
    <w:rsid w:val="00E96A76"/>
    <w:rsid w:val="00EA0B12"/>
    <w:rsid w:val="00EB291A"/>
    <w:rsid w:val="00ED2564"/>
    <w:rsid w:val="00EE0F30"/>
    <w:rsid w:val="00EE5351"/>
    <w:rsid w:val="00F11273"/>
    <w:rsid w:val="00F21E1D"/>
    <w:rsid w:val="00F26794"/>
    <w:rsid w:val="00F47522"/>
    <w:rsid w:val="00F64355"/>
    <w:rsid w:val="00F65B01"/>
    <w:rsid w:val="00F75739"/>
    <w:rsid w:val="00FA1504"/>
    <w:rsid w:val="00FB2BFA"/>
    <w:rsid w:val="00FB5904"/>
    <w:rsid w:val="00FF08B1"/>
    <w:rsid w:val="00FF26B1"/>
    <w:rsid w:val="00FF3385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6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6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34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12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0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5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8CBD-AFAD-46F3-B900-09757403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DERONNE</dc:creator>
  <cp:lastModifiedBy>Daniel</cp:lastModifiedBy>
  <cp:revision>3</cp:revision>
  <cp:lastPrinted>2015-01-26T13:02:00Z</cp:lastPrinted>
  <dcterms:created xsi:type="dcterms:W3CDTF">2018-02-06T21:29:00Z</dcterms:created>
  <dcterms:modified xsi:type="dcterms:W3CDTF">2018-02-17T10:42:00Z</dcterms:modified>
</cp:coreProperties>
</file>